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23" w:rsidRDefault="00011923" w:rsidP="0001192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3B3F" w:rsidRPr="00011923" w:rsidRDefault="00413B3F" w:rsidP="00011923">
      <w:pPr>
        <w:jc w:val="center"/>
        <w:rPr>
          <w:b/>
          <w:sz w:val="44"/>
          <w:szCs w:val="44"/>
        </w:rPr>
      </w:pPr>
      <w:r w:rsidRPr="00011923">
        <w:rPr>
          <w:rFonts w:ascii="Times New Roman" w:hAnsi="Times New Roman" w:cs="Times New Roman"/>
          <w:b/>
          <w:sz w:val="44"/>
          <w:szCs w:val="44"/>
        </w:rPr>
        <w:t>Картотека игр</w:t>
      </w:r>
    </w:p>
    <w:p w:rsidR="00413B3F" w:rsidRPr="00011923" w:rsidRDefault="00413B3F" w:rsidP="00011923">
      <w:pPr>
        <w:jc w:val="center"/>
        <w:rPr>
          <w:rFonts w:ascii="Times New Roman" w:hAnsi="Times New Roman" w:cs="Times New Roman"/>
          <w:b/>
          <w:sz w:val="72"/>
          <w:szCs w:val="72"/>
          <w:u w:val="thick"/>
        </w:rPr>
      </w:pPr>
      <w:r w:rsidRPr="00011923">
        <w:rPr>
          <w:rFonts w:ascii="Times New Roman" w:hAnsi="Times New Roman" w:cs="Times New Roman"/>
          <w:b/>
          <w:sz w:val="72"/>
          <w:szCs w:val="72"/>
          <w:u w:val="thick"/>
        </w:rPr>
        <w:t>по финансовой грамотности</w:t>
      </w:r>
    </w:p>
    <w:p w:rsidR="00011923" w:rsidRPr="00011923" w:rsidRDefault="00413B3F" w:rsidP="000119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1923">
        <w:rPr>
          <w:rFonts w:ascii="Times New Roman" w:hAnsi="Times New Roman" w:cs="Times New Roman"/>
          <w:b/>
          <w:sz w:val="40"/>
          <w:szCs w:val="40"/>
        </w:rPr>
        <w:t>для детей 5-7 лет</w:t>
      </w:r>
    </w:p>
    <w:p w:rsidR="00413B3F" w:rsidRDefault="00011923" w:rsidP="00413B3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207010</wp:posOffset>
            </wp:positionV>
            <wp:extent cx="4413885" cy="3524250"/>
            <wp:effectExtent l="19050" t="0" r="5715" b="0"/>
            <wp:wrapNone/>
            <wp:docPr id="2" name="Рисунок 0" descr="3e8efdd58e93a06ad1f685cb1a62c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8efdd58e93a06ad1f685cb1a62cac7.jpg"/>
                    <pic:cNvPicPr/>
                  </pic:nvPicPr>
                  <pic:blipFill>
                    <a:blip r:embed="rId5"/>
                    <a:srcRect r="-6" b="4918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jc w:val="center"/>
        <w:rPr>
          <w:sz w:val="32"/>
          <w:szCs w:val="32"/>
        </w:rPr>
      </w:pPr>
    </w:p>
    <w:p w:rsidR="00413B3F" w:rsidRDefault="00413B3F" w:rsidP="00413B3F">
      <w:pPr>
        <w:rPr>
          <w:sz w:val="32"/>
          <w:szCs w:val="32"/>
        </w:rPr>
      </w:pPr>
    </w:p>
    <w:p w:rsidR="00413B3F" w:rsidRDefault="00413B3F" w:rsidP="00413B3F">
      <w:pPr>
        <w:rPr>
          <w:sz w:val="32"/>
          <w:szCs w:val="32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с помощью игр и практик донести до детей, что: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Деньги не появляются сами собой, а зарабатываются!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Объясняем, как люди зарабатывают </w:t>
      </w:r>
      <w:proofErr w:type="gramStart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proofErr w:type="gramEnd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 заработок зависит от вида деятельности.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Сначала зарабатываем – потом тратим.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Стоимость товара зависит от его качества, нужности и от того, насколько сложно его произвести.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Деньги любят счет.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Приучаем считать сдачу и вообще быстро и внимательно считать деньги.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Финансы нужно планировать.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Приучаем вести учет доходов и расходов в краткосрочном периоде.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Твои деньги бывают объектом чужого интереса.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Договариваемся о ключевых правилах финансовой безопасности и о том, к кому нужно обращаться в экстренных случаях.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все покупается.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1923" w:rsidRPr="00011923" w:rsidRDefault="00011923" w:rsidP="0001192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Прививаем понимание того, что 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главные ценности – жизнь, отношения, радость близких людей – за деньги не купишь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923" w:rsidRPr="00011923" w:rsidRDefault="00011923" w:rsidP="0001192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Финансы – это интересно и увлекательно!</w:t>
      </w:r>
    </w:p>
    <w:p w:rsidR="00011923" w:rsidRPr="00011923" w:rsidRDefault="00011923" w:rsidP="00011923">
      <w:pPr>
        <w:pStyle w:val="a5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lastRenderedPageBreak/>
        <w:t>Игра «Груша-яблоко».</w:t>
      </w:r>
    </w:p>
    <w:p w:rsidR="00011923" w:rsidRPr="00011923" w:rsidRDefault="00011923" w:rsidP="00011923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считать деньги и ресурсы.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Необходимые материалы: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карандаши, ножницы.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Суть игры:</w:t>
      </w:r>
    </w:p>
    <w:p w:rsidR="00011923" w:rsidRPr="00011923" w:rsidRDefault="00011923" w:rsidP="00011923">
      <w:pPr>
        <w:pStyle w:val="a5"/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</w:r>
    </w:p>
    <w:p w:rsidR="00011923" w:rsidRPr="00011923" w:rsidRDefault="00011923" w:rsidP="00011923">
      <w:pPr>
        <w:pStyle w:val="a5"/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1489075</wp:posOffset>
            </wp:positionV>
            <wp:extent cx="2381250" cy="2505075"/>
            <wp:effectExtent l="0" t="0" r="0" b="0"/>
            <wp:wrapNone/>
            <wp:docPr id="3" name="Рисунок 2" descr="finansovaya_gramot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sovaya_gramotnost.png"/>
                    <pic:cNvPicPr/>
                  </pic:nvPicPr>
                  <pic:blipFill>
                    <a:blip r:embed="rId6"/>
                    <a:srcRect l="28814" r="36284"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</w:t>
      </w:r>
    </w:p>
    <w:p w:rsidR="00011923" w:rsidRPr="00011923" w:rsidRDefault="00011923" w:rsidP="00011923">
      <w:pPr>
        <w:pStyle w:val="a5"/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с деньгами: </w:t>
      </w:r>
    </w:p>
    <w:p w:rsidR="00011923" w:rsidRPr="00011923" w:rsidRDefault="00011923" w:rsidP="00011923">
      <w:pPr>
        <w:pStyle w:val="a5"/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нужно планировать заранее.</w:t>
      </w:r>
    </w:p>
    <w:p w:rsidR="00011923" w:rsidRPr="00011923" w:rsidRDefault="00011923" w:rsidP="00011923">
      <w:pPr>
        <w:pStyle w:val="a5"/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3F" w:rsidRPr="00011923" w:rsidRDefault="00413B3F" w:rsidP="00413B3F">
      <w:pPr>
        <w:rPr>
          <w:rFonts w:ascii="Times New Roman" w:hAnsi="Times New Roman" w:cs="Times New Roman"/>
          <w:sz w:val="32"/>
          <w:szCs w:val="32"/>
        </w:rPr>
      </w:pPr>
    </w:p>
    <w:p w:rsidR="00413B3F" w:rsidRPr="00011923" w:rsidRDefault="00413B3F" w:rsidP="00413B3F">
      <w:pPr>
        <w:rPr>
          <w:rFonts w:ascii="Times New Roman" w:hAnsi="Times New Roman" w:cs="Times New Roman"/>
          <w:sz w:val="28"/>
          <w:szCs w:val="28"/>
        </w:rPr>
      </w:pPr>
    </w:p>
    <w:p w:rsidR="00011923" w:rsidRPr="00011923" w:rsidRDefault="00011923" w:rsidP="00413B3F">
      <w:pPr>
        <w:rPr>
          <w:rFonts w:ascii="Times New Roman" w:hAnsi="Times New Roman" w:cs="Times New Roman"/>
          <w:sz w:val="28"/>
          <w:szCs w:val="28"/>
        </w:rPr>
      </w:pPr>
    </w:p>
    <w:p w:rsidR="00011923" w:rsidRPr="00011923" w:rsidRDefault="00011923" w:rsidP="00413B3F">
      <w:pPr>
        <w:rPr>
          <w:rFonts w:ascii="Times New Roman" w:hAnsi="Times New Roman" w:cs="Times New Roman"/>
          <w:sz w:val="28"/>
          <w:szCs w:val="28"/>
        </w:rPr>
      </w:pPr>
    </w:p>
    <w:p w:rsidR="00011923" w:rsidRPr="00011923" w:rsidRDefault="00011923" w:rsidP="0001192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1923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  <w:r w:rsidRPr="00011923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Игра «Размен»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считать деньги.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Необходимые материалы: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монеты и купюры разных номиналов.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Количество участников: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1-5.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Суть игры: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1222376</wp:posOffset>
            </wp:positionV>
            <wp:extent cx="4667250" cy="3314700"/>
            <wp:effectExtent l="19050" t="0" r="0" b="0"/>
            <wp:wrapNone/>
            <wp:docPr id="5" name="Рисунок 4" descr="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Выдайте детям мелкие монеты, по 2-3 десятка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каждому. А себе оставьте несколько банкнот разного номинала.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игра-соревнование. Кто из игроков быстрее разменяет выложенную вами банкноту мелочью, тому банкнота и достается. В конце игры считаем   суммы выигрышей.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Default="00011923" w:rsidP="0001192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pStyle w:val="a6"/>
        <w:shd w:val="clear" w:color="auto" w:fill="FFFFFF"/>
        <w:spacing w:before="225" w:beforeAutospacing="0" w:after="0" w:afterAutospacing="0"/>
        <w:jc w:val="center"/>
        <w:rPr>
          <w:b/>
          <w:bCs/>
          <w:sz w:val="40"/>
          <w:szCs w:val="40"/>
          <w:bdr w:val="none" w:sz="0" w:space="0" w:color="auto" w:frame="1"/>
        </w:rPr>
      </w:pPr>
      <w:r>
        <w:rPr>
          <w:b/>
          <w:bCs/>
          <w:sz w:val="40"/>
          <w:szCs w:val="40"/>
          <w:bdr w:val="none" w:sz="0" w:space="0" w:color="auto" w:frame="1"/>
        </w:rPr>
        <w:lastRenderedPageBreak/>
        <w:t>Игра « Кто кем работает?»</w:t>
      </w:r>
    </w:p>
    <w:p w:rsidR="00011923" w:rsidRP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011923">
        <w:rPr>
          <w:b/>
          <w:color w:val="000000"/>
          <w:sz w:val="28"/>
          <w:szCs w:val="28"/>
        </w:rPr>
        <w:t>Цель</w:t>
      </w:r>
      <w:r w:rsidRPr="00011923">
        <w:rPr>
          <w:color w:val="000000"/>
          <w:sz w:val="28"/>
          <w:szCs w:val="28"/>
        </w:rPr>
        <w:t>.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rFonts w:ascii="Georgia" w:hAnsi="Georgia"/>
          <w:color w:val="000000"/>
          <w:sz w:val="21"/>
          <w:szCs w:val="21"/>
        </w:rPr>
      </w:pPr>
      <w:r w:rsidRPr="00011923">
        <w:rPr>
          <w:b/>
          <w:color w:val="000000"/>
          <w:sz w:val="28"/>
          <w:szCs w:val="28"/>
        </w:rPr>
        <w:t>Материал.</w:t>
      </w:r>
      <w:r w:rsidRPr="00011923">
        <w:rPr>
          <w:color w:val="000000"/>
          <w:sz w:val="28"/>
          <w:szCs w:val="28"/>
        </w:rPr>
        <w:t xml:space="preserve"> Кукла-Загадка, рисунки с изображениями людей разных профессий и сказочных героев</w:t>
      </w:r>
      <w:r>
        <w:rPr>
          <w:rFonts w:ascii="Georgia" w:hAnsi="Georgia"/>
          <w:color w:val="000000"/>
          <w:sz w:val="21"/>
          <w:szCs w:val="21"/>
        </w:rPr>
        <w:t>.</w:t>
      </w:r>
    </w:p>
    <w:p w:rsid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b/>
          <w:color w:val="000000"/>
          <w:sz w:val="28"/>
          <w:szCs w:val="28"/>
        </w:rPr>
      </w:pPr>
      <w:r w:rsidRPr="00011923">
        <w:rPr>
          <w:b/>
          <w:color w:val="000000"/>
          <w:sz w:val="28"/>
          <w:szCs w:val="28"/>
        </w:rPr>
        <w:t xml:space="preserve">Суть игры </w:t>
      </w:r>
    </w:p>
    <w:p w:rsidR="00011923" w:rsidRP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011923">
        <w:rPr>
          <w:color w:val="000000"/>
          <w:sz w:val="28"/>
          <w:szCs w:val="28"/>
        </w:rPr>
        <w:t xml:space="preserve">Покажите 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</w:t>
      </w:r>
      <w:proofErr w:type="spellStart"/>
      <w:r w:rsidRPr="00011923">
        <w:rPr>
          <w:color w:val="000000"/>
          <w:sz w:val="28"/>
          <w:szCs w:val="28"/>
        </w:rPr>
        <w:t>встречаются.</w:t>
      </w:r>
      <w:proofErr w:type="spellEnd"/>
    </w:p>
    <w:p w:rsidR="00011923" w:rsidRP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011923">
        <w:rPr>
          <w:color w:val="000000"/>
          <w:sz w:val="28"/>
          <w:szCs w:val="28"/>
        </w:rPr>
        <w:t>Получив из кассы картинки с изображениями сказочных героев, просит отгадать их профессии.</w:t>
      </w:r>
    </w:p>
    <w:p w:rsidR="00011923" w:rsidRP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011923">
        <w:rPr>
          <w:color w:val="000000"/>
          <w:sz w:val="28"/>
          <w:szCs w:val="28"/>
        </w:rPr>
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</w:r>
    </w:p>
    <w:p w:rsidR="00011923" w:rsidRPr="00011923" w:rsidRDefault="00011923" w:rsidP="00011923">
      <w:pPr>
        <w:pStyle w:val="a6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Организуйте</w:t>
      </w:r>
      <w:r w:rsidRPr="00011923">
        <w:rPr>
          <w:color w:val="000000"/>
          <w:sz w:val="28"/>
          <w:szCs w:val="28"/>
        </w:rPr>
        <w:t xml:space="preserve"> постепен</w:t>
      </w:r>
      <w:r>
        <w:rPr>
          <w:color w:val="000000"/>
          <w:sz w:val="28"/>
          <w:szCs w:val="28"/>
        </w:rPr>
        <w:t xml:space="preserve">ный переход к сюжетно – </w:t>
      </w:r>
      <w:proofErr w:type="gramStart"/>
      <w:r>
        <w:rPr>
          <w:color w:val="000000"/>
          <w:sz w:val="28"/>
          <w:szCs w:val="28"/>
        </w:rPr>
        <w:t>ролевым</w:t>
      </w:r>
      <w:proofErr w:type="gramEnd"/>
      <w:r>
        <w:rPr>
          <w:color w:val="000000"/>
          <w:sz w:val="28"/>
          <w:szCs w:val="28"/>
        </w:rPr>
        <w:t xml:space="preserve"> </w:t>
      </w:r>
      <w:r w:rsidRPr="00011923">
        <w:rPr>
          <w:color w:val="000000"/>
          <w:sz w:val="28"/>
          <w:szCs w:val="28"/>
        </w:rPr>
        <w:t>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:rsidR="00011923" w:rsidRPr="00011923" w:rsidRDefault="00011923" w:rsidP="00011923">
      <w:pPr>
        <w:shd w:val="clear" w:color="auto" w:fill="FFFFFF"/>
        <w:spacing w:before="225"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Игра «Кто как работает?»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трудолюбивым героев сказок.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Материал.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Лесенка, состоит из пяти ступеней; сказочные герои: Золушка, Буратино, старая из сказки Пушкина, Крит, Кот в сапогах,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Котигорошко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Кривенька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Уточка, Золотая Рыбка,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Бабка, Лисичка-сестричка и др.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Суть игры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 черный ящик, солнышко и облако. Просите помочь разобраться, каких же сказочных героев больше - трудолюбивых или ленивых?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целью,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нарисована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доске (листе ватмана) лесенку, предложите каждому ребенку достать из  черного ящика рисунок с изображением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сказочного героя.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знакомьте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правилами игры: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нужно расположить на нижние ступени.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доказывают правильность своего выбора. 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помогает детям определить, какие пословицы и поговорки подходят тем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иным сказочным героям: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работает, что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весь день на солнышке лежит».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Хочешь, есть калачи - не лежи на 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о том, что трудолюбивых героев в сказках больше. После окончания игры устроите дискуссию о том, можно ли помочь ленивым героям сказок стать трудолюбивыми и как это сделать.</w:t>
      </w:r>
    </w:p>
    <w:p w:rsidR="00011923" w:rsidRDefault="00011923" w:rsidP="00011923">
      <w:pPr>
        <w:shd w:val="clear" w:color="auto" w:fill="FFFFFF"/>
        <w:spacing w:before="225" w:after="0" w:line="300" w:lineRule="atLeast"/>
        <w:outlineLvl w:val="1"/>
        <w:rPr>
          <w:rFonts w:ascii="Trebuchet MS" w:eastAsia="Times New Roman" w:hAnsi="Trebuchet MS" w:cs="Times New Roman"/>
          <w:color w:val="425F83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noProof/>
          <w:color w:val="425F83"/>
          <w:sz w:val="30"/>
          <w:szCs w:val="30"/>
          <w:lang w:eastAsia="ru-RU"/>
        </w:rPr>
        <w:drawing>
          <wp:inline distT="0" distB="0" distL="0" distR="0">
            <wp:extent cx="4562475" cy="4200525"/>
            <wp:effectExtent l="19050" t="0" r="9525" b="0"/>
            <wp:docPr id="10" name="Рисунок 9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23" w:rsidRPr="00011923" w:rsidRDefault="00011923" w:rsidP="00011923">
      <w:pPr>
        <w:shd w:val="clear" w:color="auto" w:fill="FFFFFF"/>
        <w:spacing w:before="225" w:after="0" w:line="300" w:lineRule="atLeast"/>
        <w:jc w:val="center"/>
        <w:outlineLvl w:val="1"/>
        <w:rPr>
          <w:rFonts w:ascii="Trebuchet MS" w:eastAsia="Times New Roman" w:hAnsi="Trebuchet MS" w:cs="Times New Roman"/>
          <w:color w:val="425F83"/>
          <w:sz w:val="30"/>
          <w:szCs w:val="30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Игра Услуги и товары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Закрепить сведения о том, что такое услуги и товары, показать, что они встречаются не только в реальной жизни, но и в сказках. Воспитывать уважение к любой работе.</w:t>
      </w:r>
    </w:p>
    <w:p w:rsidR="00011923" w:rsidRDefault="00011923" w:rsidP="00011923">
      <w:pPr>
        <w:shd w:val="clear" w:color="auto" w:fill="FFFFFF"/>
        <w:spacing w:before="225"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Кнопочка варит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варенье, доктор Айболит лечит, Д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едушка ловит неводом рыбу, Винтик и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ремонтируют машину, почтальон Печкин разносит письма и т. д.; таблицы Товары, Услуги</w:t>
      </w:r>
      <w:r w:rsidRPr="0001192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Суть игры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театральной ширмы слышать голос героя: ребята, я решил печь пирожки и продавать их лесным жителям. Как вы считаете, я произвожу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предоставляю услугу?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и дети уточняют, что такое товары (это разные предметы, которые производят) и что такое услуги (это помощь, которую можно предоставить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говорят, люди каких профессий производят товары: пекарь, земледелец, сапожни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художник, шахтер, ткач.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вспоминают профессии, представители которых предоставляют услуги: няня, воспитатель, учитель, парикмахер,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рач, продавец. </w:t>
      </w:r>
      <w:proofErr w:type="gramEnd"/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сказках персонажи работают так же, как люди 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реальной жизни.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 две таблицы Товары и Услуги. Дети прикрепляют к таблицам соответствующие рисунки, объясняя свои действия: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печет пирожки бабушке. Пирожки - это товар, который изготовила мама. А вот внучка несет эти пирожки бабушке. Итак, девочка предоставляет услугу</w:t>
      </w:r>
      <w:proofErr w:type="gram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Винтик со </w:t>
      </w:r>
      <w:proofErr w:type="spellStart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Шпунтиком</w:t>
      </w:r>
      <w:proofErr w:type="spellEnd"/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ремонтируют автомобили. Они предоставляют услуги. </w:t>
      </w:r>
    </w:p>
    <w:p w:rsidR="00011923" w:rsidRPr="00011923" w:rsidRDefault="00011923" w:rsidP="00011923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детям читают любимую сказку и проводят беседу по теме игры. </w:t>
      </w: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27304</wp:posOffset>
            </wp:positionV>
            <wp:extent cx="4320540" cy="3971925"/>
            <wp:effectExtent l="19050" t="0" r="3810" b="0"/>
            <wp:wrapNone/>
            <wp:docPr id="11" name="Рисунок 10" descr="0_10ac22_9e8862ba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0ac22_9e8862ba_ori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Default="00011923" w:rsidP="00011923">
      <w:pP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lastRenderedPageBreak/>
        <w:t>Практика «Мини-банк»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принципы финансового планирования, донести принцип «сначала зарабатываем – потом тратим».</w:t>
      </w: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11923" w:rsidRPr="00011923" w:rsidRDefault="00011923" w:rsidP="0001192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Суть практики: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ребенку создать </w:t>
      </w:r>
      <w:proofErr w:type="gramStart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обсудить, на какое семейное дело собираются данные монеты в «мини-банке» 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384175</wp:posOffset>
            </wp:positionV>
            <wp:extent cx="3676650" cy="2114550"/>
            <wp:effectExtent l="19050" t="0" r="0" b="0"/>
            <wp:wrapNone/>
            <wp:docPr id="6" name="Рисунок 5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rFonts w:ascii="Constantia" w:hAnsi="Constantia"/>
          <w:sz w:val="40"/>
          <w:szCs w:val="40"/>
        </w:rPr>
      </w:pPr>
      <w:r w:rsidRPr="00011923">
        <w:rPr>
          <w:rFonts w:ascii="Constantia" w:hAnsi="Constantia"/>
          <w:b/>
          <w:bCs/>
          <w:sz w:val="40"/>
          <w:szCs w:val="40"/>
          <w:bdr w:val="none" w:sz="0" w:space="0" w:color="auto" w:frame="1"/>
        </w:rPr>
        <w:lastRenderedPageBreak/>
        <w:t>Практика «Совместные покупки»</w:t>
      </w: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Цель:</w:t>
      </w:r>
      <w:r w:rsidRPr="0001192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11923">
        <w:rPr>
          <w:sz w:val="28"/>
          <w:szCs w:val="28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Суть практики: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На первом этапе предлагайте ему найти конкретный товар на полке и довезти его до кассы, затем выгрузить на ленту, после чего сложить в пакет.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На следующем этапе можно дать более сложное поручение, например, выбрать все для собственного завтрака.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Со временем вы увидите, когда ребенок готов выполнять самостоятельные несложные покупки.</w:t>
      </w:r>
    </w:p>
    <w:p w:rsid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sz w:val="40"/>
          <w:szCs w:val="40"/>
        </w:rPr>
      </w:pPr>
      <w:r w:rsidRPr="00011923">
        <w:rPr>
          <w:b/>
          <w:bCs/>
          <w:sz w:val="40"/>
          <w:szCs w:val="40"/>
          <w:bdr w:val="none" w:sz="0" w:space="0" w:color="auto" w:frame="1"/>
        </w:rPr>
        <w:lastRenderedPageBreak/>
        <w:t>Практика «Самостоятельная покупка»</w:t>
      </w: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Цель:</w:t>
      </w:r>
      <w:r w:rsidRPr="0001192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11923">
        <w:rPr>
          <w:sz w:val="28"/>
          <w:szCs w:val="28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Суть практики: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 xml:space="preserve"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</w:t>
      </w:r>
      <w:proofErr w:type="gramStart"/>
      <w:r w:rsidRPr="00011923">
        <w:rPr>
          <w:sz w:val="28"/>
          <w:szCs w:val="28"/>
        </w:rPr>
        <w:t>сроком</w:t>
      </w:r>
      <w:proofErr w:type="gramEnd"/>
      <w:r w:rsidRPr="00011923">
        <w:rPr>
          <w:sz w:val="28"/>
          <w:szCs w:val="28"/>
        </w:rPr>
        <w:t xml:space="preserve"> хранения; по </w:t>
      </w:r>
      <w:proofErr w:type="gramStart"/>
      <w:r w:rsidRPr="00011923">
        <w:rPr>
          <w:sz w:val="28"/>
          <w:szCs w:val="28"/>
        </w:rPr>
        <w:t>какой</w:t>
      </w:r>
      <w:proofErr w:type="gramEnd"/>
      <w:r w:rsidRPr="00011923">
        <w:rPr>
          <w:sz w:val="28"/>
          <w:szCs w:val="28"/>
        </w:rPr>
        <w:t xml:space="preserve"> цене.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177800</wp:posOffset>
            </wp:positionV>
            <wp:extent cx="2466975" cy="1971675"/>
            <wp:effectExtent l="19050" t="0" r="9525" b="0"/>
            <wp:wrapNone/>
            <wp:docPr id="7" name="Рисунок 6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923">
        <w:rPr>
          <w:sz w:val="28"/>
          <w:szCs w:val="28"/>
        </w:rPr>
        <w:t>Дайте сумму, предполагающую получение сдачи. Обсудите, какой должна быть сдача.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Похвалите ребенка за покупку!</w:t>
      </w: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sz w:val="40"/>
          <w:szCs w:val="40"/>
        </w:rPr>
      </w:pPr>
      <w:r w:rsidRPr="00011923">
        <w:rPr>
          <w:b/>
          <w:bCs/>
          <w:sz w:val="40"/>
          <w:szCs w:val="40"/>
          <w:bdr w:val="none" w:sz="0" w:space="0" w:color="auto" w:frame="1"/>
        </w:rPr>
        <w:lastRenderedPageBreak/>
        <w:t>Практика «Таблица расходов»</w:t>
      </w:r>
    </w:p>
    <w:p w:rsid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Цель:</w:t>
      </w:r>
      <w:r w:rsidRPr="0001192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11923">
        <w:rPr>
          <w:sz w:val="28"/>
          <w:szCs w:val="28"/>
        </w:rPr>
        <w:t>научить считать деньги, показать принципы финансового планирования.</w:t>
      </w:r>
    </w:p>
    <w:p w:rsidR="00011923" w:rsidRDefault="00011923" w:rsidP="00011923">
      <w:pPr>
        <w:pStyle w:val="a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11923" w:rsidRPr="00011923" w:rsidRDefault="00011923" w:rsidP="00011923">
      <w:pPr>
        <w:pStyle w:val="a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011923">
        <w:rPr>
          <w:b/>
          <w:bCs/>
          <w:sz w:val="28"/>
          <w:szCs w:val="28"/>
          <w:bdr w:val="none" w:sz="0" w:space="0" w:color="auto" w:frame="1"/>
        </w:rPr>
        <w:t>Суть практики: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 w:rsidRPr="00011923">
        <w:rPr>
          <w:sz w:val="28"/>
          <w:szCs w:val="28"/>
        </w:rPr>
        <w:t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</w:t>
      </w:r>
    </w:p>
    <w:p w:rsidR="00011923" w:rsidRPr="00011923" w:rsidRDefault="00011923" w:rsidP="00011923">
      <w:pPr>
        <w:pStyle w:val="a6"/>
        <w:spacing w:before="180" w:beforeAutospacing="0" w:after="180" w:afterAutospacing="0" w:line="360" w:lineRule="atLeas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517525</wp:posOffset>
            </wp:positionV>
            <wp:extent cx="4371975" cy="3467100"/>
            <wp:effectExtent l="19050" t="0" r="9525" b="0"/>
            <wp:wrapNone/>
            <wp:docPr id="4" name="Рисунок 3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923">
        <w:rPr>
          <w:sz w:val="28"/>
          <w:szCs w:val="28"/>
        </w:rPr>
        <w:t>Договоритесь о времени в расписании дня, когда ребенок будет уделять этому занятию 10 минут.</w:t>
      </w:r>
    </w:p>
    <w:p w:rsidR="00011923" w:rsidRPr="00011923" w:rsidRDefault="00011923" w:rsidP="00011923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011923" w:rsidRPr="00413B3F" w:rsidRDefault="00011923" w:rsidP="00413B3F">
      <w:pPr>
        <w:rPr>
          <w:rFonts w:ascii="Times New Roman" w:hAnsi="Times New Roman" w:cs="Times New Roman"/>
          <w:sz w:val="28"/>
          <w:szCs w:val="28"/>
        </w:rPr>
      </w:pPr>
    </w:p>
    <w:sectPr w:rsidR="00011923" w:rsidRPr="00413B3F" w:rsidSect="00413B3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09B2"/>
    <w:multiLevelType w:val="multilevel"/>
    <w:tmpl w:val="32A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B3F"/>
    <w:rsid w:val="00011923"/>
    <w:rsid w:val="001D3D43"/>
    <w:rsid w:val="00413B3F"/>
    <w:rsid w:val="0052436B"/>
    <w:rsid w:val="008A310D"/>
    <w:rsid w:val="0098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6B"/>
  </w:style>
  <w:style w:type="paragraph" w:styleId="2">
    <w:name w:val="heading 2"/>
    <w:basedOn w:val="a"/>
    <w:link w:val="20"/>
    <w:uiPriority w:val="9"/>
    <w:qFormat/>
    <w:rsid w:val="00011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9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192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923"/>
  </w:style>
  <w:style w:type="character" w:customStyle="1" w:styleId="20">
    <w:name w:val="Заголовок 2 Знак"/>
    <w:basedOn w:val="a0"/>
    <w:link w:val="2"/>
    <w:uiPriority w:val="9"/>
    <w:rsid w:val="000119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2017-02-24T12:32:00Z</dcterms:created>
  <dcterms:modified xsi:type="dcterms:W3CDTF">2017-02-24T23:16:00Z</dcterms:modified>
</cp:coreProperties>
</file>